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4E0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附件1</w:t>
      </w:r>
    </w:p>
    <w:p w14:paraId="216A50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聚焦十大服务领域，发挥专业特长、聚焦主攻方向、达成创新创效。每个上传平台的需求应确定一个主要领域方向。</w:t>
      </w:r>
    </w:p>
    <w:p w14:paraId="6CEC59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（一）岭南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特色产业。依托岭南地区特有的自然、文化和历史资源，通过科技赋能、创意转化、农村电商、市场运营等方式，助力地方培育和发展农业新质生产力。</w:t>
      </w:r>
    </w:p>
    <w:p w14:paraId="52E9E8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（二）海洋产业。深入调研海洋产业发展的重难点问题，通过改良养殖、保鲜、加工等技术，提升海产品的产量、品质及经济效益，大力发展智慧渔业。</w:t>
      </w:r>
    </w:p>
    <w:p w14:paraId="273245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（三）乡村集体经济。赋能乡村集体经济经营主体，深挖乡村特色农业、文化、旅游资源，促进镇村集体经济增收，助力发展新型农村集体经济，壮大县域富民产业。</w:t>
      </w:r>
    </w:p>
    <w:p w14:paraId="28BCCC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（四）绿美广东。大力开展植绿护绿、生态环保等志愿服务，为当地缓解空气、水体、土壤污染问题提供技术支持，加强农业废弃物资源循环利用，运用专业知识守护“绿水青山”，创造“金山银山”。</w:t>
      </w:r>
    </w:p>
    <w:p w14:paraId="19CF4F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五）县域科技服务。聚焦县域现代化产业体系发展、科技攻关等，充分发挥学校科技、人才资源，在县域“产业链”“人才链”“创造链”发展上提供支持，推动科技创新成果转化孵化。培育和壮大县域青年创新创业人才队伍。</w:t>
      </w:r>
    </w:p>
    <w:p w14:paraId="3ADCC9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（六）乡村规划建设。根据当地风土人情、自然风貌绘制乡村或城乡社区规划蓝图，以人居环境改善、闲置设施改造、特色民宿设计等方式开展乡村整体建设改造，助力建设宜居宜业和美乡村。</w:t>
      </w:r>
    </w:p>
    <w:p w14:paraId="187687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七）文化创意和保育。围绕传统民俗、非物质文化遗产、历史建筑或特色产业，通过拍摄推广短视频、定制个性化IP、开发文创产品和绘制乡村墙画等方式，传承弘扬乡村或社区历史文化，支持传统手工艺、民间表演艺术等文化传承发展，提供艺术创作“年轻化”表达及新媒体代运营等服务。</w:t>
      </w:r>
    </w:p>
    <w:p w14:paraId="3F92D9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（八）古建筑活化。利用先进技术科学修缮、维护或改造乡村古建筑，围绕古建筑开展主题文化活动，在保留古建筑历史文化价值的同时，推动古建筑重获生命力。</w:t>
      </w:r>
    </w:p>
    <w:p w14:paraId="3F14FC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九）乡村公共服务。围绕乡村教育、乡村医疗等基本公共服务领域，深入乡镇中心幼儿园、中心小学和公办寄宿制学校等“三所学校”和基层卫生健康服务站点提供专业指导、技术支持、模式创新等服务，探索支教、支医新模式，协助提升基层基本公共服务水平。立足12355线下服务阵地，为重点青少年提供心理健康服务。</w:t>
      </w:r>
    </w:p>
    <w:p w14:paraId="3CA444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（十）决策咨询。聚焦县镇村经济社会高质量发展难题，科学提炼问题，开展调查研究，以资政报告、调研报告等方式为县镇村高质量发展建言献策。</w:t>
      </w:r>
    </w:p>
    <w:p w14:paraId="30BA72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DgxYzgyNGI3MWE0YmRhYTBjNzc3MjU5MTIyOTcifQ=="/>
  </w:docVars>
  <w:rsids>
    <w:rsidRoot w:val="00000000"/>
    <w:rsid w:val="02D116FD"/>
    <w:rsid w:val="6150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953</Characters>
  <Lines>0</Lines>
  <Paragraphs>0</Paragraphs>
  <TotalTime>1</TotalTime>
  <ScaleCrop>false</ScaleCrop>
  <LinksUpToDate>false</LinksUpToDate>
  <CharactersWithSpaces>953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2025-05-09T00:59:00Z</dcterms:created>
  <dc:creator>Administrator</dc:creator>
  <cp:lastModifiedBy>小木呆</cp:lastModifiedBy>
  <cp:lastPrinted>2025-05-12T01:17:19Z</cp:lastPrinted>
  <dcterms:modified xsi:type="dcterms:W3CDTF">2025-05-12T01:17:23Z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4799E7DA555A4FFDAE229BB6AFE1D37D_12</vt:lpwstr>
  </property>
  <property fmtid="{D5CDD505-2E9C-101B-9397-08002B2CF9AE}" pid="4" name="KSOTemplateDocerSaveRecord">
    <vt:lpwstr>eyJoZGlkIjoiYjk5NmU4MDVlN2I5MTNiYmQ0M2QxYjVhNThiMzQwZTMiLCJ1c2VySWQiOiIzOTI3NjYzMjQifQ==</vt:lpwstr>
  </property>
</Properties>
</file>